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Genetic constraints and Metallogenic Significance of Early Cretaceous adakite in Anqing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database includes: Table 1 LA-ICP-MS zircon analysis data of adakitic rocks in Anqing area; Table 2 in situ trace element data of zircons from Anqing adakitic rocks; Table 3 major and trace element compositions of adakitic rocks in Anqing area; Table 4 nd, Sr and Pb isotopic compositions of adakites in Anqing area; Table 5 la-mc-icp-ms zircon Hf isotopic compositions of adakitic rocks in Anqing area.</w:t>
        <w:br/>
        <w:t>U-Pb dating and trace elements were analyzed by LA-ICP-MS in the College of resources and environmental engineering, Hefei University of technology. The analysis of major and trace elements was carried out in Guangzhou ALS laboratory group (a commercial ICP-MS analysis laboratory) by ICP-MS. RB, Sr, SM and Nd isotopic data were measured by MAT-262 mass spectrometer in the laboratory of chemical geodynamics, University of science and technology of China.</w:t>
        <w:br/>
        <w:t>Through the above data, we can explore the influence of adakite on diagenesis and mineralization, and explain the process of mineralization in Anqing 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adakite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Anqing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Cretaceous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3.Filesize：0.138MB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west：116.75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Genetic constraints and Metallogenic Significance of Early Cretaceous adakite in Anqing area. A Big Earth Data Platform for Three Poles, doi:10.1080/00206814.2017.1362672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Xie, J., Wang, Y., Li, Q., Liu, J., &amp; Sun, W. (2018). Early cretaceous adakitic rocks in the anqing region, southeastern china: constraints on petrogenesis and metallogenic significance. International Geology Review, 60(11-14), 1435-1452.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