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Atlas of 1:100,000 deserts in the upper reaches of the Yellow River (2000)</w:t>
      </w:r>
    </w:p>
    <w:p>
      <w:r>
        <w:rPr>
          <w:sz w:val="32"/>
        </w:rPr>
        <w:t>1、Description</w:t>
      </w:r>
    </w:p>
    <w:p>
      <w:pPr>
        <w:ind w:firstLine="432"/>
      </w:pPr>
      <w:r>
        <w:rPr>
          <w:sz w:val="22"/>
        </w:rPr>
        <w:t>一. An overview</w:t>
        <w:br/>
        <w:t>This data set is a 1:100,000 distribution map of China's deserts as the data source, and it is tailored according to the river basin boundary. It mainly reflects the geographical distribution, area size, mobility and fixation degree of deserts, sandy land and gobi in the upper reaches of the Yellow River.The information source of this data set is Landsat TM image in 2000. Using remote sensing and geographic information system technology, according to the requirements of 1:100,000 scale thematic mapping, the thematic mapping of China's deserts, sandlands and gobi was carried out.</w:t>
        <w:br/>
        <w:t>二. Data processing instructions</w:t>
        <w:br/>
        <w:t>This data set takes the 1:100,000 distribution map of China's deserts as the data source and is tailored according to the basin boundary.The information source of this data set is Landsat TM image in 2000. Using remote sensing and geographic information system technology, according to the requirements of 1:100,000 scale thematic mapping, the thematic mapping of China's deserts, sandlands and gobi was carried out.According to the system design requirements and related standards, the input data is standardized and uniformly converted into various data input standard formats.</w:t>
        <w:br/>
        <w:t>三. data content description</w:t>
        <w:br/>
        <w:t>This data set is divided into desert and non-desert category, the non-desert code is 999. The desert is divided into three categories, namely desert (land), gobi and saline-alkali land, and the classification code is 23410, 2342000 and 2343000 respectively.Among them, deserts (land) are divided into four categories, namely mobile desert (land), semi-mobile desert (land), semi-fixed desert (land) and fixed desert (land). The classification codes are 2341010, 2341020, 2341030 and 2341040.</w:t>
        <w:br/>
        <w:t>四. Data usage instructions</w:t>
        <w:br/>
        <w:t>It can make the resources, environment and other related workers understand the desert type, area and distribution in the upper reaches of the Yellow River, and make the classification and evaluation of the wind and sand hazards in ningmeng river section.</w:t>
      </w:r>
    </w:p>
    <w:p>
      <w:r>
        <w:rPr>
          <w:sz w:val="32"/>
        </w:rPr>
        <w:t>2、Keywords</w:t>
      </w:r>
    </w:p>
    <w:p>
      <w:pPr>
        <w:ind w:left="432"/>
      </w:pPr>
      <w:r>
        <w:rPr>
          <w:sz w:val="22"/>
        </w:rPr>
        <w:t>Theme：</w:t>
      </w:r>
      <w:r>
        <w:rPr>
          <w:sz w:val="22"/>
        </w:rPr>
        <w:t>Desert</w:t>
      </w:r>
      <w:r>
        <w:t>,</w:t>
      </w:r>
      <w:r>
        <w:rPr>
          <w:sz w:val="22"/>
        </w:rPr>
        <w:t>Desert, sand</w:t>
        <w:br/>
      </w:r>
      <w:r>
        <w:rPr>
          <w:sz w:val="22"/>
        </w:rPr>
        <w:t>Discipline：</w:t>
      </w:r>
      <w:r>
        <w:rPr>
          <w:sz w:val="22"/>
        </w:rPr>
        <w:t>Terrestrial Surface</w:t>
        <w:br/>
      </w:r>
      <w:r>
        <w:rPr>
          <w:sz w:val="22"/>
        </w:rPr>
        <w:t>Places：</w:t>
      </w:r>
      <w:r>
        <w:rPr>
          <w:sz w:val="22"/>
        </w:rPr>
        <w:t>The upstream of the Yellow River</w:t>
        <w:br/>
      </w:r>
      <w:r>
        <w:rPr>
          <w:sz w:val="22"/>
        </w:rPr>
        <w:t>Time：</w:t>
      </w:r>
      <w:r>
        <w:rPr>
          <w:sz w:val="22"/>
        </w:rPr>
        <w:t>2000</w:t>
      </w:r>
    </w:p>
    <w:p>
      <w:r>
        <w:rPr>
          <w:sz w:val="32"/>
        </w:rPr>
        <w:t>3、Data details</w:t>
      </w:r>
    </w:p>
    <w:p>
      <w:pPr>
        <w:ind w:left="432"/>
      </w:pPr>
      <w:r>
        <w:rPr>
          <w:sz w:val="22"/>
        </w:rPr>
        <w:t>1.Scale：None</w:t>
      </w:r>
    </w:p>
    <w:p>
      <w:pPr>
        <w:ind w:left="432"/>
      </w:pPr>
      <w:r>
        <w:rPr>
          <w:sz w:val="22"/>
        </w:rPr>
        <w:t>2.Projection：None</w:t>
      </w:r>
    </w:p>
    <w:p>
      <w:pPr>
        <w:ind w:left="432"/>
      </w:pPr>
      <w:r>
        <w:rPr>
          <w:sz w:val="22"/>
        </w:rPr>
        <w:t>3.Filesize：96.7MB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west：95.0</w:t>
            </w:r>
          </w:p>
        </w:tc>
        <w:tc>
          <w:tcPr>
            <w:tcW w:type="dxa" w:w="2880"/>
          </w:tcPr>
          <w:p>
            <w:r>
              <w:t>-</w:t>
            </w:r>
          </w:p>
        </w:tc>
        <w:tc>
          <w:tcPr>
            <w:tcW w:type="dxa" w:w="2880"/>
          </w:tcPr>
          <w:p>
            <w:r>
              <w:t>east：112.0</w:t>
            </w:r>
          </w:p>
        </w:tc>
      </w:tr>
      <w:tr>
        <w:tc>
          <w:tcPr>
            <w:tcW w:type="dxa" w:w="2880"/>
          </w:tcPr>
          <w:p>
            <w:r>
              <w:t>-</w:t>
            </w:r>
          </w:p>
        </w:tc>
        <w:tc>
          <w:tcPr>
            <w:tcW w:type="dxa" w:w="2880"/>
          </w:tcPr>
          <w:p>
            <w:r>
              <w:t>south：32.0</w:t>
            </w:r>
          </w:p>
        </w:tc>
        <w:tc>
          <w:tcPr>
            <w:tcW w:type="dxa" w:w="2880"/>
          </w:tcPr>
          <w:p>
            <w:r>
              <w:t>-</w:t>
            </w:r>
          </w:p>
        </w:tc>
      </w:tr>
    </w:tbl>
    <w:p>
      <w:r>
        <w:rPr>
          <w:sz w:val="32"/>
        </w:rPr>
        <w:t>5、Time frame:</w:t>
      </w:r>
      <w:r>
        <w:rPr>
          <w:sz w:val="22"/>
        </w:rPr>
        <w:t>2000-09-09 02:42:00+00:00</w:t>
      </w:r>
      <w:r>
        <w:rPr>
          <w:sz w:val="22"/>
        </w:rPr>
        <w:t>--</w:t>
      </w:r>
      <w:r>
        <w:rPr>
          <w:sz w:val="22"/>
        </w:rPr>
        <w:t>2000-09-09 03:35:00+00:00</w:t>
      </w:r>
    </w:p>
    <w:p>
      <w:r>
        <w:rPr>
          <w:sz w:val="32"/>
        </w:rPr>
        <w:t>6、Reference method</w:t>
      </w:r>
    </w:p>
    <w:p>
      <w:pPr>
        <w:ind w:left="432"/>
      </w:pPr>
      <w:r>
        <w:rPr>
          <w:sz w:val="22"/>
        </w:rPr>
        <w:t xml:space="preserve">References to data: </w:t>
      </w:r>
    </w:p>
    <w:p>
      <w:pPr>
        <w:ind w:left="432" w:firstLine="432"/>
      </w:pPr>
      <w:r>
        <w:t xml:space="preserve">XUE Xian, DU Heqiang. Atlas of 1:100,000 deserts in the upper reaches of the Yellow River (2000). A Big Earth Data Platform for Three Poles, </w:t>
      </w:r>
      <w:r>
        <w:rPr>
          <w:sz w:val="22"/>
        </w:rPr>
        <w:t>2012</w:t>
      </w:r>
    </w:p>
    <w:p>
      <w:pPr>
        <w:ind w:left="432"/>
      </w:pPr>
      <w:r>
        <w:rPr>
          <w:sz w:val="22"/>
        </w:rPr>
        <w:t xml:space="preserve">References to articles: </w:t>
      </w:r>
    </w:p>
    <w:p>
      <w:pPr>
        <w:ind w:left="864"/>
      </w:pPr>
      <w:r>
        <w:t>王一谋, 王建华. 2000, 中国1:10万沙漠(沙地)分布数据集</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XUE Xian</w:t>
        <w:br/>
      </w:r>
      <w:r>
        <w:rPr>
          <w:sz w:val="22"/>
        </w:rPr>
        <w:t xml:space="preserve">unit: </w:t>
      </w:r>
      <w:r>
        <w:rPr>
          <w:sz w:val="22"/>
        </w:rPr>
        <w:br/>
      </w:r>
      <w:r>
        <w:rPr>
          <w:sz w:val="22"/>
        </w:rPr>
        <w:t xml:space="preserve">email: </w:t>
      </w:r>
      <w:r>
        <w:rPr>
          <w:sz w:val="22"/>
        </w:rPr>
        <w:t>xianxue@lzb.ac.cn</w:t>
        <w:br/>
        <w:br/>
      </w:r>
      <w:r>
        <w:rPr>
          <w:sz w:val="22"/>
        </w:rPr>
        <w:t xml:space="preserve">name: </w:t>
      </w:r>
      <w:r>
        <w:rPr>
          <w:sz w:val="22"/>
        </w:rPr>
        <w:t>DU Heqiang</w:t>
        <w:br/>
      </w:r>
      <w:r>
        <w:rPr>
          <w:sz w:val="22"/>
        </w:rPr>
        <w:t xml:space="preserve">unit: </w:t>
      </w:r>
      <w:r>
        <w:rPr>
          <w:sz w:val="22"/>
        </w:rPr>
        <w:br/>
      </w:r>
      <w:r>
        <w:rPr>
          <w:sz w:val="22"/>
        </w:rPr>
        <w:t xml:space="preserve">email: </w:t>
      </w:r>
      <w:r>
        <w:rPr>
          <w:sz w:val="22"/>
        </w:rPr>
        <w:t>dilikexue119@163.com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