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Sequencing of intestinal microorganisms in domestic animals (2020)</w:t>
      </w:r>
    </w:p>
    <w:p>
      <w:r>
        <w:rPr>
          <w:sz w:val="32"/>
        </w:rPr>
        <w:t>1、Description</w:t>
      </w:r>
    </w:p>
    <w:p>
      <w:pPr>
        <w:ind w:firstLine="432"/>
      </w:pPr>
      <w:r>
        <w:rPr>
          <w:sz w:val="22"/>
        </w:rPr>
        <w:t>In order to describe the diseases of the main domesticated animals in the Qinghai Tibet Plateau and its surrounding areas, investigate the epidemic situation of the main domestic animals in the Qinghai Tibet Plateau, collect the genetic samples of the resistant and susceptible individuals and the intestinal microbial samples of the main epidemic diseases of the main domestic animals. The data set includes 48 samples of brown cattle in Yili area of Xinjiang, 39 samples of Haidong Mongolian sheep in Qinghai, 32 samples of Qinghai horse, 20 samples of Shangri La yellow cattle in Yunnan and 20 samples of goat. All the samples were fresh feces, and the results of 16S sequencing were obtained after DNA extraction. All the data are original data without any analysis. The purpose of testing these samples is to compare the differences of intestinal microbial species and quantity among different domestic animals in the pan third polar region.</w:t>
      </w:r>
    </w:p>
    <w:p>
      <w:r>
        <w:rPr>
          <w:sz w:val="32"/>
        </w:rPr>
        <w:t>2、Keywords</w:t>
      </w:r>
    </w:p>
    <w:p>
      <w:pPr>
        <w:ind w:left="432"/>
      </w:pPr>
      <w:r>
        <w:rPr>
          <w:sz w:val="22"/>
        </w:rPr>
        <w:t>Theme：</w:t>
      </w:r>
      <w:r>
        <w:rPr>
          <w:sz w:val="22"/>
        </w:rPr>
        <w:t>Wetland</w:t>
        <w:br/>
      </w:r>
      <w:r>
        <w:rPr>
          <w:sz w:val="22"/>
        </w:rPr>
        <w:t>Discipline：</w:t>
      </w:r>
      <w:r>
        <w:rPr>
          <w:sz w:val="22"/>
        </w:rPr>
        <w:t>Terrestrial Surface</w:t>
        <w:br/>
      </w:r>
      <w:r>
        <w:rPr>
          <w:sz w:val="22"/>
        </w:rPr>
        <w:t>Places：</w:t>
      </w:r>
      <w:r>
        <w:rPr>
          <w:sz w:val="22"/>
        </w:rPr>
        <w:t>Pan-third pole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3.Filesize：2150000.0MB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north：37.121979</w:t>
            </w:r>
          </w:p>
        </w:tc>
        <w:tc>
          <w:tcPr>
            <w:tcW w:type="dxa" w:w="2880"/>
          </w:tcPr>
          <w:p>
            <w:r>
              <w:t>-</w:t>
            </w:r>
          </w:p>
        </w:tc>
      </w:tr>
      <w:tr>
        <w:tc>
          <w:tcPr>
            <w:tcW w:type="dxa" w:w="2880"/>
          </w:tcPr>
          <w:p>
            <w:r>
              <w:t>west：98.896655</w:t>
            </w:r>
          </w:p>
        </w:tc>
        <w:tc>
          <w:tcPr>
            <w:tcW w:type="dxa" w:w="2880"/>
          </w:tcPr>
          <w:p>
            <w:r>
              <w:t>-</w:t>
            </w:r>
          </w:p>
        </w:tc>
        <w:tc>
          <w:tcPr>
            <w:tcW w:type="dxa" w:w="2880"/>
          </w:tcPr>
          <w:p>
            <w:r>
              <w:t>east：98.202157</w:t>
            </w:r>
          </w:p>
        </w:tc>
      </w:tr>
      <w:tr>
        <w:tc>
          <w:tcPr>
            <w:tcW w:type="dxa" w:w="2880"/>
          </w:tcPr>
          <w:p>
            <w:r>
              <w:t>-</w:t>
            </w:r>
          </w:p>
        </w:tc>
        <w:tc>
          <w:tcPr>
            <w:tcW w:type="dxa" w:w="2880"/>
          </w:tcPr>
          <w:p>
            <w:r>
              <w:t>south：36.793462</w:t>
            </w:r>
          </w:p>
        </w:tc>
        <w:tc>
          <w:tcPr>
            <w:tcW w:type="dxa" w:w="2880"/>
          </w:tcPr>
          <w:p>
            <w:r>
              <w:t>-</w:t>
            </w:r>
          </w:p>
        </w:tc>
      </w:tr>
    </w:tbl>
    <w:p>
      <w:r>
        <w:rPr>
          <w:sz w:val="32"/>
        </w:rPr>
        <w:t>5、Time frame:</w:t>
      </w:r>
      <w:r>
        <w:rPr>
          <w:sz w:val="22"/>
        </w:rPr>
        <w:t>2017-12-31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DUAN Ziyuan. Sequencing of intestinal microorganisms in domestic animals (2020). A Big Earth Data Platform for Three Poles, doi:10.11888/Ecolo.tpdc.271068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Ziyuan</w:t>
        <w:br/>
      </w:r>
      <w:r>
        <w:rPr>
          <w:sz w:val="22"/>
        </w:rPr>
        <w:t xml:space="preserve">unit: </w:t>
      </w:r>
      <w:r>
        <w:rPr>
          <w:sz w:val="22"/>
        </w:rPr>
        <w:t>Institute of Genetics and Developmental Biology, Chinese Academy of Sciences</w:t>
        <w:br/>
      </w:r>
      <w:r>
        <w:rPr>
          <w:sz w:val="22"/>
        </w:rPr>
        <w:t xml:space="preserve">email: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