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Jurassic climatic, lithofacies paleogeography map of Pan third pole</w:t>
      </w:r>
    </w:p>
    <w:p>
      <w:r>
        <w:rPr>
          <w:sz w:val="32"/>
        </w:rPr>
        <w:t>1、Description</w:t>
      </w:r>
    </w:p>
    <w:p>
      <w:pPr>
        <w:ind w:firstLine="432"/>
      </w:pPr>
      <w:r>
        <w:rPr>
          <w:sz w:val="22"/>
        </w:rPr>
        <w:t>Guided by the theories of plate tectonics, paleogeography, petroliferous basin analysis and sedimentary basin dynamics, we have collected a large number of data and achievements of geological research and oil-gas geological research in Pan third pole in recent years, including basic materials such as stratum, sedimentation, paleontology, paleogeography, paleoenvironment, paleoclimate, structure, oil-gas (potash) geology, especially paleomagnetism and paleogenesis On the basis of zircon and geochemical data, combined with the results of typical measured stratigraphic sections, the lithofacies and climate palaeogeographic pattern of Jurassic period are restored and reconstructed, and the paleogeographic map of lithofacies and climate of Pan third extremely early, middle and late Jurassic (3 sheets) and pan third extremely early, middle and late Jurassic (3 sheets) are obtained, aiming to discuss paleogeography and paleostructure The control and influence of paleoclimate on oil and gas (including potash) resources, in order to reveal the geological conditions and resource distribution rules of oil and gas formation, and provide scientific basis and technical support for overseas and domestic oil and gas exploration and deployment in China.</w:t>
      </w:r>
    </w:p>
    <w:p>
      <w:r>
        <w:rPr>
          <w:sz w:val="32"/>
        </w:rPr>
        <w:t>2、Keywords</w:t>
      </w:r>
    </w:p>
    <w:p>
      <w:pPr>
        <w:ind w:left="432"/>
      </w:pPr>
      <w:r>
        <w:rPr>
          <w:sz w:val="22"/>
        </w:rPr>
        <w:t>Theme：</w:t>
      </w:r>
      <w:r>
        <w:rPr>
          <w:sz w:val="22"/>
        </w:rPr>
        <w:t>Rocks/Minerals</w:t>
      </w:r>
      <w:r>
        <w:t>,</w:t>
      </w:r>
      <w:r>
        <w:rPr>
          <w:sz w:val="22"/>
        </w:rPr>
        <w:t>Tectonics</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Pan-third pole</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3.Filesize：96.0MB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Yalin. Jurassic climatic, lithofacies paleogeography map of Pan third pole. A Big Earth Data Platform for Three Poles, doi:10.11888/Paleoenv.tpdc.270419</w:t>
      </w:r>
      <w:r>
        <w:rPr>
          <w:sz w:val="22"/>
        </w:rPr>
        <w:t>2020</w:t>
      </w:r>
    </w:p>
    <w:p>
      <w:pPr>
        <w:ind w:left="432"/>
      </w:pPr>
      <w:r>
        <w:rPr>
          <w:sz w:val="22"/>
        </w:rPr>
        <w:t xml:space="preserve">References to articles: </w:t>
      </w:r>
    </w:p>
    <w:p>
      <w:pPr>
        <w:ind w:left="864"/>
      </w:pPr>
      <w:r>
        <w:t>Markello, J.R., Koepnick, R.B., Waite, L.E., Collins, J.F., Lukasik, J., &amp; Simo, J.A. (2008). The carbonate analogs through time (CATT) hypothesis and the global atlas of carbonate fields—A systematic and predictive look at Phanerozoic carbonate systems. Controls on carbonate platform and reef development: SEPM Special Publication, 89, 15-45.</w:t>
        <w:br/>
        <w:br/>
      </w:r>
      <w:r>
        <w:t>Boucot, A.J., Xu, C., Scotese, C.R., &amp; Morley, R.J. (2013). Phanerozoic paleoclimate: an atlas of lithologic indicators of climate.</w:t>
        <w:br/>
        <w:br/>
      </w:r>
      <w:r>
        <w:t>Scotese, C.R., &amp; Golonka, J. (1997). Paleogeographic atlas (pp. 1-45). Arlington: PALEOMAP Project, University of Texas at Arlington.</w:t>
        <w:br/>
        <w:br/>
      </w:r>
      <w:r>
        <w:t>Cope, J., Ingham, J., &amp; Rawson, P. (1999). Atlas of palaeogeography and lithofacies. Geological Society of London.</w:t>
        <w:br/>
        <w:br/>
      </w:r>
      <w:r>
        <w:t>Dercourt, J., Gaetani, M., Vrielynck, B., Barrier, E., Biju-Duval, B., Brunet, M. F., ... &amp; Sandulescu, M. (2000). Peri-Tethys Palaeogeographical Atlas 2000. Université Pierre et Marie Curie, Paris.</w:t>
        <w:br/>
        <w:br/>
      </w:r>
      <w:r>
        <w:t>李江海, &amp; 姜洪福. (2013). 全球古板块再造, 岩相古地理及古环境图集. 地质出版社, 北京, 23-36.</w:t>
        <w:br/>
        <w:br/>
      </w:r>
    </w:p>
    <w:p>
      <w:r>
        <w:rPr>
          <w:sz w:val="32"/>
        </w:rPr>
        <w:t>7、Supporting project information</w:t>
      </w:r>
    </w:p>
    <w:p>
      <w:r>
        <w:rPr>
          <w:sz w:val="32"/>
        </w:rPr>
        <w:t>8、Data resource provider</w:t>
      </w:r>
    </w:p>
    <w:p>
      <w:pPr>
        <w:ind w:left="432"/>
      </w:pPr>
      <w:r>
        <w:rPr>
          <w:sz w:val="22"/>
        </w:rPr>
        <w:t xml:space="preserve">name: </w:t>
      </w:r>
      <w:r>
        <w:rPr>
          <w:sz w:val="22"/>
        </w:rPr>
        <w:t>LI   Yalin</w:t>
        <w:br/>
      </w:r>
      <w:r>
        <w:rPr>
          <w:sz w:val="22"/>
        </w:rPr>
        <w:t xml:space="preserve">unit: </w:t>
      </w:r>
      <w:r>
        <w:rPr>
          <w:sz w:val="22"/>
        </w:rPr>
        <w:br/>
      </w:r>
      <w:r>
        <w:rPr>
          <w:sz w:val="22"/>
        </w:rPr>
        <w:t xml:space="preserve">email: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