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Multi-hazard susceptibility zonation map of the Qinghai-Tibet Plateau</w:t>
      </w:r>
    </w:p>
    <w:p>
      <w:r>
        <w:rPr>
          <w:sz w:val="32"/>
        </w:rPr>
        <w:t>1、Description</w:t>
      </w:r>
    </w:p>
    <w:p>
      <w:pPr>
        <w:ind w:firstLine="432"/>
      </w:pPr>
      <w:r>
        <w:rPr>
          <w:sz w:val="22"/>
        </w:rPr>
        <w:t>The thematic map of comprehensive zoning of multi disaster susceptibility shows the spatial distribution of multi disaster susceptibility and the combination mode of disaster types in the region. It is composed of geological disaster susceptibility, earthquake disaster susceptibility, frozen soil freeze-thaw disaster susceptibility and rainstorm flood disaster susceptibility. The data is mainly generated by the calculation of remote sensing data input susceptibility evaluation model. The input data includes disaster cataloging, landform data, climate data and geological data. The data mainly includes a thematic map and the prone grid and vector data (. SHP) used for mapping. The grid size of grid data (. TIF) is 0.01 degrees, about 1200m. The data will provide reference for the development planning of the Qinghai Tibet Plateau.</w:t>
      </w:r>
    </w:p>
    <w:p>
      <w:r>
        <w:rPr>
          <w:sz w:val="32"/>
        </w:rPr>
        <w:t>2、Keywords</w:t>
      </w:r>
    </w:p>
    <w:p>
      <w:pPr>
        <w:ind w:left="432"/>
      </w:pPr>
      <w:r>
        <w:rPr>
          <w:sz w:val="22"/>
        </w:rPr>
        <w:t>Theme：</w:t>
      </w:r>
      <w:r>
        <w:rPr>
          <w:sz w:val="22"/>
        </w:rPr>
        <w:t>Earth SurFace Processes</w:t>
      </w:r>
      <w:r>
        <w:t>,</w:t>
      </w:r>
      <w:r>
        <w:rPr>
          <w:sz w:val="22"/>
        </w:rPr>
        <w:t>hazards</w:t>
        <w:br/>
      </w:r>
      <w:r>
        <w:rPr>
          <w:sz w:val="22"/>
        </w:rPr>
        <w:t>Discipline：</w:t>
      </w:r>
      <w:r>
        <w:rPr>
          <w:sz w:val="22"/>
        </w:rPr>
        <w:t>Terrestrial Surface</w:t>
        <w:br/>
      </w:r>
      <w:r>
        <w:rPr>
          <w:sz w:val="22"/>
        </w:rPr>
        <w:t>Places：</w:t>
      </w:r>
      <w:r>
        <w:rPr>
          <w:sz w:val="22"/>
        </w:rPr>
        <w:t>Tibetan Plateau</w:t>
        <w:br/>
      </w:r>
      <w:r>
        <w:rPr>
          <w:sz w:val="22"/>
        </w:rPr>
        <w:t>Time：</w:t>
      </w:r>
      <w:r>
        <w:rPr>
          <w:sz w:val="22"/>
        </w:rPr>
        <w:t>None</w:t>
      </w:r>
    </w:p>
    <w:p>
      <w:r>
        <w:rPr>
          <w:sz w:val="32"/>
        </w:rPr>
        <w:t>3、Data details</w:t>
      </w:r>
    </w:p>
    <w:p>
      <w:pPr>
        <w:ind w:left="432"/>
      </w:pPr>
      <w:r>
        <w:rPr>
          <w:sz w:val="22"/>
        </w:rPr>
        <w:t>1.Scale：2900000</w:t>
      </w:r>
    </w:p>
    <w:p>
      <w:pPr>
        <w:ind w:left="432"/>
      </w:pPr>
      <w:r>
        <w:rPr>
          <w:sz w:val="22"/>
        </w:rPr>
        <w:t>2.Projection：Transverse_Mercator</w:t>
      </w:r>
    </w:p>
    <w:p>
      <w:pPr>
        <w:ind w:left="432"/>
      </w:pPr>
      <w:r>
        <w:rPr>
          <w:sz w:val="22"/>
        </w:rPr>
        <w:t>3.Filesize：71.0MB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north：39.4232921547</w:t>
            </w:r>
          </w:p>
        </w:tc>
        <w:tc>
          <w:tcPr>
            <w:tcW w:type="dxa" w:w="2880"/>
          </w:tcPr>
          <w:p>
            <w:r>
              <w:t>-</w:t>
            </w:r>
          </w:p>
        </w:tc>
      </w:tr>
      <w:tr>
        <w:tc>
          <w:tcPr>
            <w:tcW w:type="dxa" w:w="2880"/>
          </w:tcPr>
          <w:p>
            <w:r>
              <w:t>west：73.7750000914</w:t>
            </w:r>
          </w:p>
        </w:tc>
        <w:tc>
          <w:tcPr>
            <w:tcW w:type="dxa" w:w="2880"/>
          </w:tcPr>
          <w:p>
            <w:r>
              <w:t>-</w:t>
            </w:r>
          </w:p>
        </w:tc>
        <w:tc>
          <w:tcPr>
            <w:tcW w:type="dxa" w:w="2880"/>
          </w:tcPr>
          <w:p>
            <w:r>
              <w:t>east：102.745000091</w:t>
            </w:r>
          </w:p>
        </w:tc>
      </w:tr>
      <w:tr>
        <w:tc>
          <w:tcPr>
            <w:tcW w:type="dxa" w:w="2880"/>
          </w:tcPr>
          <w:p>
            <w:r>
              <w:t>-</w:t>
            </w:r>
          </w:p>
        </w:tc>
        <w:tc>
          <w:tcPr>
            <w:tcW w:type="dxa" w:w="2880"/>
          </w:tcPr>
          <w:p>
            <w:r>
              <w:t>south：26.6332921547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TANG   Chenxiao, ZHANG   Guoming, LIU   Lianyou. Multi-hazard susceptibility zonation map of the Qinghai-Tibet Plateau. A Big Earth Data Platform for Three Poles, doi:10.11888/Terre.tpdc.272222</w:t>
      </w:r>
      <w:r>
        <w:rPr>
          <w:sz w:val="22"/>
        </w:rPr>
        <w:t>2022</w:t>
      </w:r>
    </w:p>
    <w:p>
      <w:pPr>
        <w:ind w:left="432"/>
      </w:pPr>
      <w:r>
        <w:rPr>
          <w:sz w:val="22"/>
        </w:rPr>
        <w:t xml:space="preserve">References to articles: </w:t>
      </w:r>
    </w:p>
    <w:p>
      <w:pPr>
        <w:ind w:left="864"/>
      </w:pPr>
      <w:r>
        <w:t>Fick, S.E., &amp; Hijmans, R.J. (2017). WorldClim 2: new 1‐km spatial resolution climate surfaces for global land areas. International journal of climatology, 37(12), 4302-4315.</w:t>
        <w:br/>
        <w:br/>
      </w:r>
      <w:r>
        <w:t>刘连友. (2021). 青藏高原多灾种灾害危险性数据. 国家青藏高原科学数据中心, DOI: 10.11888/HumanNat.tpdc.271927. CSTR: 18406.11.HumanNat.tpdc.271927.</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TANG   Chenxiao</w:t>
        <w:br/>
      </w:r>
      <w:r>
        <w:rPr>
          <w:sz w:val="22"/>
        </w:rPr>
        <w:t xml:space="preserve">unit: </w:t>
      </w:r>
      <w:r>
        <w:rPr>
          <w:sz w:val="22"/>
        </w:rPr>
        <w:br/>
      </w:r>
      <w:r>
        <w:rPr>
          <w:sz w:val="22"/>
        </w:rPr>
        <w:t xml:space="preserve">email: </w:t>
      </w:r>
      <w:r>
        <w:rPr>
          <w:sz w:val="22"/>
        </w:rPr>
        <w:t>c.tang@imde.ac.cn</w:t>
        <w:br/>
        <w:br/>
      </w:r>
      <w:r>
        <w:rPr>
          <w:sz w:val="22"/>
        </w:rPr>
        <w:t xml:space="preserve">name: </w:t>
      </w:r>
      <w:r>
        <w:rPr>
          <w:sz w:val="22"/>
        </w:rPr>
        <w:t>ZHANG   Guoming</w:t>
        <w:br/>
      </w:r>
      <w:r>
        <w:rPr>
          <w:sz w:val="22"/>
        </w:rPr>
        <w:t xml:space="preserve">unit: </w:t>
      </w:r>
      <w:r>
        <w:rPr>
          <w:sz w:val="22"/>
        </w:rPr>
        <w:br/>
      </w:r>
      <w:r>
        <w:rPr>
          <w:sz w:val="22"/>
        </w:rPr>
        <w:t xml:space="preserve">email: </w:t>
      </w:r>
      <w:r>
        <w:rPr>
          <w:sz w:val="22"/>
        </w:rPr>
        <w:t>zgm@bnu.edu.cn</w:t>
        <w:br/>
        <w:br/>
      </w:r>
      <w:r>
        <w:rPr>
          <w:sz w:val="22"/>
        </w:rPr>
        <w:t xml:space="preserve">name: </w:t>
      </w:r>
      <w:r>
        <w:rPr>
          <w:sz w:val="22"/>
        </w:rPr>
        <w:t>LIU   Lianyou</w:t>
        <w:br/>
      </w:r>
      <w:r>
        <w:rPr>
          <w:sz w:val="22"/>
        </w:rPr>
        <w:t xml:space="preserve">unit: </w:t>
      </w:r>
      <w:r>
        <w:rPr>
          <w:sz w:val="22"/>
        </w:rPr>
        <w:br/>
      </w:r>
      <w:r>
        <w:rPr>
          <w:sz w:val="22"/>
        </w:rPr>
        <w:t xml:space="preserve">email: </w:t>
      </w:r>
      <w:r>
        <w:rPr>
          <w:sz w:val="22"/>
        </w:rPr>
        <w:t>lyliu@bnu.edu.cn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