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Interannual variation in the area and water volume of lakes in different regions of the Tibet Plateau (1976-2019)</w:t>
      </w:r>
    </w:p>
    <w:p>
      <w:r>
        <w:rPr>
          <w:sz w:val="32"/>
        </w:rPr>
        <w:t>1、Description</w:t>
      </w:r>
    </w:p>
    <w:p>
      <w:pPr>
        <w:ind w:firstLine="432"/>
      </w:pPr>
      <w:r>
        <w:rPr>
          <w:sz w:val="22"/>
        </w:rPr>
        <w:t>The interannual variation data set of Lake area and water quantity in different regions of the Qinghai Tibet Plateau contains the continuous series data of 20 lakes with an area of more than 100 square kilometers in different regions from 1976 to 2019 （no data available from 1978 to 1985）. According to the October December data of Landsat series images, the seasonal variation can be reduced while the available data can be maximized. The NDWI water body index was used to extract the lake area, and the SRTM DEM was used to fit the relationship between the lake area and the change of water quantity. The data are applied to the study of lake change, lake water balance and climate change in the Qinghai Tibet Plateau.</w:t>
      </w:r>
    </w:p>
    <w:p>
      <w:r>
        <w:rPr>
          <w:sz w:val="32"/>
        </w:rPr>
        <w:t>2、Keywords</w:t>
      </w:r>
    </w:p>
    <w:p>
      <w:pPr>
        <w:ind w:left="432"/>
      </w:pPr>
      <w:r>
        <w:rPr>
          <w:sz w:val="22"/>
        </w:rPr>
        <w:t>Theme：</w:t>
      </w:r>
      <w:r>
        <w:rPr>
          <w:sz w:val="22"/>
        </w:rPr>
        <w:t>Surface Water</w:t>
      </w:r>
      <w:r>
        <w:t>,</w:t>
      </w:r>
      <w:r>
        <w:rPr>
          <w:sz w:val="22"/>
        </w:rPr>
        <w:t>Lakes</w:t>
        <w:br/>
      </w:r>
      <w:r>
        <w:rPr>
          <w:sz w:val="22"/>
        </w:rPr>
        <w:t>Discipline：</w:t>
      </w:r>
      <w:r>
        <w:rPr>
          <w:sz w:val="22"/>
        </w:rPr>
        <w:t>Terrestrial Surface</w:t>
        <w:br/>
      </w:r>
      <w:r>
        <w:rPr>
          <w:sz w:val="22"/>
        </w:rPr>
        <w:t>Places：</w:t>
      </w:r>
      <w:r>
        <w:rPr>
          <w:sz w:val="22"/>
        </w:rPr>
        <w:t>Tibet Plateau</w:t>
        <w:br/>
      </w:r>
      <w:r>
        <w:rPr>
          <w:sz w:val="22"/>
        </w:rPr>
        <w:t>Time：</w:t>
      </w:r>
      <w:r>
        <w:rPr>
          <w:sz w:val="22"/>
        </w:rPr>
        <w:t>1976-2019</w:t>
      </w:r>
    </w:p>
    <w:p>
      <w:r>
        <w:rPr>
          <w:sz w:val="32"/>
        </w:rPr>
        <w:t>3、Data details</w:t>
      </w:r>
    </w:p>
    <w:p>
      <w:pPr>
        <w:ind w:left="432"/>
      </w:pPr>
      <w:r>
        <w:rPr>
          <w:sz w:val="22"/>
        </w:rPr>
        <w:t>1.Scale：None</w:t>
      </w:r>
    </w:p>
    <w:p>
      <w:pPr>
        <w:ind w:left="432"/>
      </w:pPr>
      <w:r>
        <w:rPr>
          <w:sz w:val="22"/>
        </w:rPr>
        <w:t>2.Projection：</w:t>
      </w:r>
    </w:p>
    <w:p>
      <w:pPr>
        <w:ind w:left="432"/>
      </w:pPr>
      <w:r>
        <w:rPr>
          <w:sz w:val="22"/>
        </w:rPr>
        <w:t>3.Filesize：0.012MB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1976-09-30 16:00:00+00:00</w:t>
      </w:r>
      <w:r>
        <w:rPr>
          <w:sz w:val="22"/>
        </w:rPr>
        <w:t>--</w:t>
      </w:r>
      <w:r>
        <w:rPr>
          <w:sz w:val="22"/>
        </w:rPr>
        <w:t>2019-12-31 03:59:59+00:00</w:t>
      </w:r>
    </w:p>
    <w:p>
      <w:r>
        <w:rPr>
          <w:sz w:val="32"/>
        </w:rPr>
        <w:t>6、Reference method</w:t>
      </w:r>
    </w:p>
    <w:p>
      <w:pPr>
        <w:ind w:left="432"/>
      </w:pPr>
      <w:r>
        <w:rPr>
          <w:sz w:val="22"/>
        </w:rPr>
        <w:t xml:space="preserve">References to data: </w:t>
      </w:r>
    </w:p>
    <w:p>
      <w:pPr>
        <w:ind w:left="432" w:firstLine="432"/>
      </w:pPr>
      <w:r>
        <w:t>PANG   Shuyu. Interannual variation in the area and water volume of lakes in different regions of the Tibet Plateau (1976-2019). A Big Earth Data Platform for Three Poles, doi:10.11888/Hydro.tpdc.271599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Second Tibetan Plateau Scientific Expedition and Research Program (STEP), Grant No. 2019QZKK0202</w:t>
        <w:br/>
      </w:r>
    </w:p>
    <w:p>
      <w:r>
        <w:rPr>
          <w:sz w:val="32"/>
        </w:rPr>
        <w:t>8、Data resource provider</w:t>
      </w:r>
    </w:p>
    <w:p>
      <w:pPr>
        <w:ind w:left="432"/>
      </w:pPr>
      <w:r>
        <w:rPr>
          <w:sz w:val="22"/>
        </w:rPr>
        <w:t xml:space="preserve">name: </w:t>
      </w:r>
      <w:r>
        <w:rPr>
          <w:sz w:val="22"/>
        </w:rPr>
        <w:t>PANG   Shuyu</w:t>
        <w:br/>
      </w:r>
      <w:r>
        <w:rPr>
          <w:sz w:val="22"/>
        </w:rPr>
        <w:t xml:space="preserve">unit: </w:t>
      </w:r>
      <w:r>
        <w:rPr>
          <w:sz w:val="22"/>
        </w:rPr>
        <w:br/>
      </w:r>
      <w:r>
        <w:rPr>
          <w:sz w:val="22"/>
        </w:rPr>
        <w:t xml:space="preserve">email: </w:t>
      </w:r>
      <w:r>
        <w:rPr>
          <w:sz w:val="22"/>
        </w:rPr>
        <w:t>psy@itpcas.ac.cn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