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Freezing/ thawing index for air in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According to the monthly temperature observation data of each conventional meteorological station in Heihe River basin set up by China Meteorological Administration, the annual air freeze-thaw index of each meteorological station is calculated, and then the annual average value of 1960-2004 is obtained. Finally, based on the regression relationship between the multi-year mean value of air freeze-thaw index and altitude of each meteorological station, and with the aid of 1 km DEM data, the spatial distribution map of air freeze-thaw index in Heihe River Basin is constructed.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Meteorological Disaster</w:t>
      </w:r>
      <w:r>
        <w:t>,</w:t>
      </w:r>
      <w:r>
        <w:rPr>
          <w:sz w:val="22"/>
        </w:rPr>
        <w:t>Freezing/Thawing index for air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3.Filesize：0.05MB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1950-01-13 03:00:00+00:00</w:t>
      </w:r>
      <w:r>
        <w:rPr>
          <w:sz w:val="22"/>
        </w:rPr>
        <w:t>--</w:t>
      </w:r>
      <w:r>
        <w:rPr>
          <w:sz w:val="22"/>
        </w:rPr>
        <w:t>2009-01-12 06:43:00+00:00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Tingjun. Freezing/ thawing index for air in the Heihe River Basin. A Big Earth Data Platform for Three Poles, doi:10.3972/heihe.099.2014.db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王庆峰. 黑河流域土壤季节冻融过程及多年冻土与气候的关系研究[D]. 北京：中国科学院大学.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Tingjun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tjzhang@lzu.edu.cn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