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Phenotypic data of main domestic animals in Gansu Qinghai region (2020)</w:t>
      </w:r>
    </w:p>
    <w:p>
      <w:r>
        <w:rPr>
          <w:sz w:val="32"/>
        </w:rPr>
        <w:t>1、Description</w:t>
      </w:r>
    </w:p>
    <w:p>
      <w:pPr>
        <w:ind w:firstLine="432"/>
      </w:pPr>
      <w:r>
        <w:rPr>
          <w:sz w:val="22"/>
        </w:rPr>
        <w:t>From April 2020 to August 2020, sub project 3 collected 51 ear tissue samples of Qinghai fine wool sheep distributed in Haiyan County, Haixi Mongolian and Tibetan Autonomous Prefecture, Qinghai Province, 50 blood samples of Oula sheep in Tongde County, Hainan Tibetan Autonomous Prefecture, 50 blood samples of yak in Tongde County, Hainan Tibetan Autonomous Prefecture, 60 blood samples of Haidong donkey in Datong Hui and Tu Autonomous County, Xining City, and tissue samples A total of 211 copies. At the same time, the information of body length, body height, weight, age and gender, as well as the data of economic traits such as litter size, wool fineness and wool length were recorded. The individual photos were taken, and the information of feeding mode and epidemic situation were obtained through questionnaire survey.</w:t>
      </w:r>
    </w:p>
    <w:p>
      <w:r>
        <w:rPr>
          <w:sz w:val="32"/>
        </w:rPr>
        <w:t>2、Keywords</w:t>
      </w:r>
    </w:p>
    <w:p>
      <w:pPr>
        <w:ind w:left="432"/>
      </w:pPr>
      <w:r>
        <w:rPr>
          <w:sz w:val="22"/>
        </w:rPr>
        <w:t>Theme：</w:t>
      </w:r>
      <w:r>
        <w:rPr>
          <w:sz w:val="22"/>
        </w:rPr>
        <w:t>Biological Resources</w:t>
      </w:r>
      <w:r>
        <w:t>,</w:t>
      </w:r>
      <w:r>
        <w:rPr>
          <w:sz w:val="22"/>
        </w:rPr>
        <w:t>Domestic animal</w:t>
        <w:br/>
      </w:r>
      <w:r>
        <w:rPr>
          <w:sz w:val="22"/>
        </w:rPr>
        <w:t>Discipline：</w:t>
      </w:r>
      <w:r>
        <w:rPr>
          <w:sz w:val="22"/>
        </w:rPr>
        <w:t>Human-nature Relationship</w:t>
        <w:br/>
      </w:r>
      <w:r>
        <w:rPr>
          <w:sz w:val="22"/>
        </w:rPr>
        <w:t>Places：</w:t>
      </w:r>
      <w:r>
        <w:rPr>
          <w:sz w:val="22"/>
        </w:rPr>
        <w:t>Qinghai</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3.Filesize：3506.0MB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north：37.112</w:t>
            </w:r>
          </w:p>
        </w:tc>
        <w:tc>
          <w:tcPr>
            <w:tcW w:type="dxa" w:w="2880"/>
          </w:tcPr>
          <w:p>
            <w:r>
              <w:t>-</w:t>
            </w:r>
          </w:p>
        </w:tc>
      </w:tr>
      <w:tr>
        <w:tc>
          <w:tcPr>
            <w:tcW w:type="dxa" w:w="2880"/>
          </w:tcPr>
          <w:p>
            <w:r>
              <w:t>west：100.406</w:t>
            </w:r>
          </w:p>
        </w:tc>
        <w:tc>
          <w:tcPr>
            <w:tcW w:type="dxa" w:w="2880"/>
          </w:tcPr>
          <w:p>
            <w:r>
              <w:t>-</w:t>
            </w:r>
          </w:p>
        </w:tc>
        <w:tc>
          <w:tcPr>
            <w:tcW w:type="dxa" w:w="2880"/>
          </w:tcPr>
          <w:p>
            <w:r>
              <w:t>east：101.453</w:t>
            </w:r>
          </w:p>
        </w:tc>
      </w:tr>
      <w:tr>
        <w:tc>
          <w:tcPr>
            <w:tcW w:type="dxa" w:w="2880"/>
          </w:tcPr>
          <w:p>
            <w:r>
              <w:t>-</w:t>
            </w:r>
          </w:p>
        </w:tc>
        <w:tc>
          <w:tcPr>
            <w:tcW w:type="dxa" w:w="2880"/>
          </w:tcPr>
          <w:p>
            <w:r>
              <w:t>south：35.255</w:t>
            </w:r>
          </w:p>
        </w:tc>
        <w:tc>
          <w:tcPr>
            <w:tcW w:type="dxa" w:w="2880"/>
          </w:tcPr>
          <w:p>
            <w:r>
              <w:t>-</w:t>
            </w:r>
          </w:p>
        </w:tc>
      </w:tr>
    </w:tbl>
    <w:p>
      <w:r>
        <w:rPr>
          <w:sz w:val="32"/>
        </w:rPr>
        <w:t>5、Time frame:</w:t>
      </w:r>
      <w:r>
        <w:rPr>
          <w:sz w:val="22"/>
        </w:rPr>
        <w:t>2020-04-27 16:00:00+00:00</w:t>
      </w:r>
      <w:r>
        <w:rPr>
          <w:sz w:val="22"/>
        </w:rPr>
        <w:t>--</w:t>
      </w:r>
      <w:r>
        <w:rPr>
          <w:sz w:val="22"/>
        </w:rPr>
        <w:t>2020-08-27 03:59:59+00:00</w:t>
      </w:r>
    </w:p>
    <w:p>
      <w:r>
        <w:rPr>
          <w:sz w:val="32"/>
        </w:rPr>
        <w:t>6、Reference method</w:t>
      </w:r>
    </w:p>
    <w:p>
      <w:pPr>
        <w:ind w:left="432"/>
      </w:pPr>
      <w:r>
        <w:rPr>
          <w:sz w:val="22"/>
        </w:rPr>
        <w:t xml:space="preserve">References to data: </w:t>
      </w:r>
    </w:p>
    <w:p>
      <w:pPr>
        <w:ind w:left="432" w:firstLine="432"/>
      </w:pPr>
      <w:r>
        <w:t>TIAN Fei. Phenotypic data of main domestic animals in Gansu Qinghai region (2020). A Big Earth Data Platform for Three Poles, doi:10.11888/Ecolo.tpdc.271071</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TIAN Fei</w:t>
        <w:br/>
      </w:r>
      <w:r>
        <w:rPr>
          <w:sz w:val="22"/>
        </w:rPr>
        <w:t xml:space="preserve">unit: </w:t>
      </w:r>
      <w:r>
        <w:rPr>
          <w:sz w:val="22"/>
        </w:rPr>
        <w:br/>
      </w:r>
      <w:r>
        <w:rPr>
          <w:sz w:val="22"/>
        </w:rPr>
        <w:t xml:space="preserve">email: </w:t>
      </w:r>
      <w:r>
        <w:rPr>
          <w:sz w:val="22"/>
        </w:rPr>
        <w:t>tianfei@nwipb.cas.cn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