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Radiosonde observation in 2008</w:t>
      </w:r>
    </w:p>
    <w:p>
      <w:r>
        <w:rPr>
          <w:sz w:val="32"/>
        </w:rPr>
        <w:t>1、Description</w:t>
      </w:r>
    </w:p>
    <w:p>
      <w:pPr>
        <w:ind w:firstLine="432"/>
      </w:pPr>
      <w:r>
        <w:rPr>
          <w:sz w:val="22"/>
        </w:rPr>
        <w:t>This data is based on the modified radiosonde observation data of 2008 used by Chen et al. 2016, Chen et al. 2011 and Chen et al. 2013. The vertical resolution of the processed atmospheric wind speed, wind direction, temperature, relative humidity and pressure is 20m. The data of three observation stages in 2008 are processed, namely iop1, IOP2 and iop3. Iop1 started from February 25, 2008 to March 19, 2008, IOP2 from May 13, 2008 to June 12, 2008, and iop3 from July 7, 2008 to July 16, 2008.</w:t>
      </w:r>
    </w:p>
    <w:p>
      <w:r>
        <w:rPr>
          <w:sz w:val="32"/>
        </w:rPr>
        <w:t>2、Keywords</w:t>
      </w:r>
    </w:p>
    <w:p>
      <w:pPr>
        <w:ind w:left="432"/>
      </w:pPr>
      <w:r>
        <w:rPr>
          <w:sz w:val="22"/>
        </w:rPr>
        <w:t>Theme：</w:t>
      </w:r>
      <w:r>
        <w:rPr>
          <w:sz w:val="22"/>
        </w:rPr>
        <w:t>Atmospheric boundary layer</w:t>
      </w:r>
      <w:r>
        <w:t>,</w:t>
      </w:r>
      <w:r>
        <w:rPr>
          <w:sz w:val="22"/>
        </w:rPr>
        <w:t>Temperature</w:t>
      </w:r>
      <w:r>
        <w:t>,</w:t>
      </w:r>
      <w:r>
        <w:rPr>
          <w:sz w:val="22"/>
        </w:rPr>
        <w:t>Tropopause</w:t>
      </w:r>
      <w:r>
        <w:t>,</w:t>
      </w:r>
      <w:r>
        <w:rPr>
          <w:sz w:val="22"/>
        </w:rPr>
        <w:t>Altitude</w:t>
        <w:br/>
      </w:r>
      <w:r>
        <w:rPr>
          <w:sz w:val="22"/>
        </w:rPr>
        <w:t>Discipline：</w:t>
      </w:r>
      <w:r>
        <w:rPr>
          <w:sz w:val="22"/>
        </w:rPr>
        <w:t>Atmosphere</w:t>
        <w:br/>
      </w:r>
      <w:r>
        <w:rPr>
          <w:sz w:val="22"/>
        </w:rPr>
        <w:t>Places：</w:t>
      </w:r>
      <w:r>
        <w:rPr>
          <w:sz w:val="22"/>
        </w:rPr>
        <w:t>Gerze</w:t>
      </w:r>
      <w:r>
        <w:t xml:space="preserve">, </w:t>
      </w:r>
      <w:r>
        <w:rPr>
          <w:sz w:val="22"/>
        </w:rPr>
        <w:t>Tibetan Plateau</w:t>
        <w:br/>
      </w:r>
      <w:r>
        <w:rPr>
          <w:sz w:val="22"/>
        </w:rPr>
        <w:t>Time：</w:t>
      </w:r>
      <w:r>
        <w:rPr>
          <w:sz w:val="22"/>
        </w:rPr>
        <w:t>2008</w:t>
      </w:r>
    </w:p>
    <w:p>
      <w:r>
        <w:rPr>
          <w:sz w:val="32"/>
        </w:rPr>
        <w:t>3、Data details</w:t>
      </w:r>
    </w:p>
    <w:p>
      <w:pPr>
        <w:ind w:left="432"/>
      </w:pPr>
      <w:r>
        <w:rPr>
          <w:sz w:val="22"/>
        </w:rPr>
        <w:t>1.Scale：None</w:t>
      </w:r>
    </w:p>
    <w:p>
      <w:pPr>
        <w:ind w:left="432"/>
      </w:pPr>
      <w:r>
        <w:rPr>
          <w:sz w:val="22"/>
        </w:rPr>
        <w:t>2.Projection：</w:t>
      </w:r>
    </w:p>
    <w:p>
      <w:pPr>
        <w:ind w:left="432"/>
      </w:pPr>
      <w:r>
        <w:rPr>
          <w:sz w:val="22"/>
        </w:rPr>
        <w:t>3.Filesize：80.0MB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north：32.09</w:t>
            </w:r>
          </w:p>
        </w:tc>
        <w:tc>
          <w:tcPr>
            <w:tcW w:type="dxa" w:w="2880"/>
          </w:tcPr>
          <w:p>
            <w:r>
              <w:t>-</w:t>
            </w:r>
          </w:p>
        </w:tc>
      </w:tr>
      <w:tr>
        <w:tc>
          <w:tcPr>
            <w:tcW w:type="dxa" w:w="2880"/>
          </w:tcPr>
          <w:p>
            <w:r>
              <w:t>west：84.25</w:t>
            </w:r>
          </w:p>
        </w:tc>
        <w:tc>
          <w:tcPr>
            <w:tcW w:type="dxa" w:w="2880"/>
          </w:tcPr>
          <w:p>
            <w:r>
              <w:t>-</w:t>
            </w:r>
          </w:p>
        </w:tc>
        <w:tc>
          <w:tcPr>
            <w:tcW w:type="dxa" w:w="2880"/>
          </w:tcPr>
          <w:p>
            <w:r>
              <w:t>east：84.25</w:t>
            </w:r>
          </w:p>
        </w:tc>
      </w:tr>
      <w:tr>
        <w:tc>
          <w:tcPr>
            <w:tcW w:type="dxa" w:w="2880"/>
          </w:tcPr>
          <w:p>
            <w:r>
              <w:t>-</w:t>
            </w:r>
          </w:p>
        </w:tc>
        <w:tc>
          <w:tcPr>
            <w:tcW w:type="dxa" w:w="2880"/>
          </w:tcPr>
          <w:p>
            <w:r>
              <w:t>south：32.09</w:t>
            </w:r>
          </w:p>
        </w:tc>
        <w:tc>
          <w:tcPr>
            <w:tcW w:type="dxa" w:w="2880"/>
          </w:tcPr>
          <w:p>
            <w:r>
              <w:t>-</w:t>
            </w:r>
          </w:p>
        </w:tc>
      </w:tr>
    </w:tbl>
    <w:p>
      <w:r>
        <w:rPr>
          <w:sz w:val="32"/>
        </w:rPr>
        <w:t>5、Time frame:</w:t>
      </w:r>
      <w:r>
        <w:rPr>
          <w:sz w:val="22"/>
        </w:rPr>
        <w:t>2018-02-24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CHEN   Xuelong, MA Yaoming. Radiosonde observation in 2008. A Big Earth Data Platform for Three Poles, doi:10.11888/Meteoro.tpdc.271170</w:t>
      </w:r>
      <w:r>
        <w:rPr>
          <w:sz w:val="22"/>
        </w:rPr>
        <w:t>2021</w:t>
      </w:r>
    </w:p>
    <w:p>
      <w:pPr>
        <w:ind w:left="432"/>
      </w:pPr>
      <w:r>
        <w:rPr>
          <w:sz w:val="22"/>
        </w:rPr>
        <w:t xml:space="preserve">References to articles: </w:t>
      </w:r>
    </w:p>
    <w:p>
      <w:pPr>
        <w:ind w:left="864"/>
      </w:pPr>
      <w:r>
        <w:t>Chen, X.*, Bojan, S., Rotach, M., Añel, J.A., Su, Z., Ma, Y., Li, M. (2016). Reasons for the Extremely High-Ranging Planetary Boundary Layer over the Western Tibetan Plateau in Winter, Journal of Atmospheric Science, 73, 2021–2038.</w:t>
        <w:br/>
        <w:br/>
      </w:r>
      <w:r>
        <w:t>Chen, X.*, Añel, J.A, Su, Z., Torre, L.D.L, Kelder, H., et al. (2013). The Deep Atmospheric Boundary Layer and Its Significance to the Stratosphere and Troposphere Exchange over the Tibetan Plateau. PLoS ONE 8(2), e56909. doi:10.1371/journal.pone.0056909.</w:t>
        <w:br/>
        <w:br/>
      </w:r>
      <w:r>
        <w:t>Chen, X.*, Ma, Y., Kelder, H., Su, Z., and Yang, K. (2011). On the behaviour of the tropopause folding events over the Tibetan Plateau, Atmos. Chem. Phys., 11, 5113–5122, doi:10.5194/acp-11-5113-2011.</w:t>
        <w:br/>
        <w:br/>
      </w:r>
    </w:p>
    <w:p>
      <w:r>
        <w:rPr>
          <w:sz w:val="32"/>
        </w:rPr>
        <w:t>7、Supporting project information</w:t>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