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"One belt, one road" critical node extreme drought vulnerability data set (2015)</w:t>
      </w:r>
    </w:p>
    <w:p>
      <w:r>
        <w:rPr>
          <w:sz w:val="32"/>
        </w:rPr>
        <w:t>1、Description</w:t>
      </w:r>
    </w:p>
    <w:p>
      <w:pPr>
        <w:ind w:firstLine="432"/>
      </w:pPr>
      <w:r>
        <w:rPr>
          <w:sz w:val="22"/>
        </w:rPr>
        <w:t>One belt, one road, one belt, one road, one belt, one road, is the key city to solve the extreme drought climate events in 34 key nodes (important cities, major projects, ports and industrial parks). The risk assessment of extreme drought is carried out. The research supports the green "one belt and one road" construction of the spatial route map, and serves the green "one belt and one road" construction. Design. For the risk assessment of drought disaster in each node, the hazard of disaster causing factors refers to the change characteristics and abnormal degree of the main meteorological factors causing drought disaster, such as the abnormal reduction of natural precipitation, the increase of evaporation or the abnormal high temperature. It is generally believed that the risk of drought disaster increases with the increase of the risk of disaster causing factors. Based on the spatialized satellite and reanalysis data of temperature, precipitation and soil available water content, the Palmer drought index of key node area was calculated to characterize the risk of extreme drought disaster factors in each node. One belt, one road and the other major projects should be built for the construction of the overseas parks, ports, major projects, and the scientific basis and Countermeasures for dealing with the drought disasters.</w:t>
      </w:r>
    </w:p>
    <w:p>
      <w:r>
        <w:rPr>
          <w:sz w:val="32"/>
        </w:rPr>
        <w:t>2、Keywords</w:t>
      </w:r>
    </w:p>
    <w:p>
      <w:pPr>
        <w:ind w:left="432"/>
      </w:pPr>
      <w:r>
        <w:rPr>
          <w:sz w:val="22"/>
        </w:rPr>
        <w:t>Theme：</w:t>
      </w:r>
      <w:r>
        <w:rPr>
          <w:sz w:val="22"/>
        </w:rPr>
        <w:t>Extreme drought</w:t>
      </w:r>
      <w:r>
        <w:t>,</w:t>
      </w:r>
      <w:r>
        <w:rPr>
          <w:sz w:val="22"/>
        </w:rPr>
        <w:t>Natural Disaster</w:t>
        <w:br/>
      </w:r>
      <w:r>
        <w:rPr>
          <w:sz w:val="22"/>
        </w:rPr>
        <w:t>Discipline：</w:t>
      </w:r>
      <w:r>
        <w:rPr>
          <w:sz w:val="22"/>
        </w:rPr>
        <w:t>Human-nature Relationship</w:t>
        <w:br/>
      </w:r>
      <w:r>
        <w:rPr>
          <w:sz w:val="22"/>
        </w:rPr>
        <w:t>Places：</w:t>
      </w:r>
      <w:r>
        <w:rPr>
          <w:sz w:val="22"/>
        </w:rPr>
        <w:t>Important nodes in the One Belt And One Road region</w:t>
        <w:br/>
      </w:r>
      <w:r>
        <w:rPr>
          <w:sz w:val="22"/>
        </w:rPr>
        <w:t>Time：</w:t>
      </w:r>
      <w:r>
        <w:rPr>
          <w:sz w:val="22"/>
        </w:rPr>
        <w:t>2015</w:t>
      </w:r>
    </w:p>
    <w:p>
      <w:r>
        <w:rPr>
          <w:sz w:val="32"/>
        </w:rPr>
        <w:t>3、Data details</w:t>
      </w:r>
    </w:p>
    <w:p>
      <w:pPr>
        <w:ind w:left="432"/>
      </w:pPr>
      <w:r>
        <w:rPr>
          <w:sz w:val="22"/>
        </w:rPr>
        <w:t>1.Scale：None</w:t>
      </w:r>
    </w:p>
    <w:p>
      <w:pPr>
        <w:ind w:left="432"/>
      </w:pPr>
      <w:r>
        <w:rPr>
          <w:sz w:val="22"/>
        </w:rPr>
        <w:t>2.Projection：None</w:t>
      </w:r>
    </w:p>
    <w:p>
      <w:pPr>
        <w:ind w:left="432"/>
      </w:pPr>
      <w:r>
        <w:rPr>
          <w:sz w:val="22"/>
        </w:rPr>
        <w:t>3.Filesize：38.0MB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north：60.0</w:t>
            </w:r>
          </w:p>
        </w:tc>
        <w:tc>
          <w:tcPr>
            <w:tcW w:type="dxa" w:w="2880"/>
          </w:tcPr>
          <w:p>
            <w:r>
              <w:t>-</w:t>
            </w:r>
          </w:p>
        </w:tc>
      </w:tr>
      <w:tr>
        <w:tc>
          <w:tcPr>
            <w:tcW w:type="dxa" w:w="2880"/>
          </w:tcPr>
          <w:p>
            <w:r>
              <w:t>west：20.0</w:t>
            </w:r>
          </w:p>
        </w:tc>
        <w:tc>
          <w:tcPr>
            <w:tcW w:type="dxa" w:w="2880"/>
          </w:tcPr>
          <w:p>
            <w:r>
              <w:t>-</w:t>
            </w:r>
          </w:p>
        </w:tc>
        <w:tc>
          <w:tcPr>
            <w:tcW w:type="dxa" w:w="2880"/>
          </w:tcPr>
          <w:p>
            <w:r>
              <w:t>east：160.0</w:t>
            </w:r>
          </w:p>
        </w:tc>
      </w:tr>
      <w:tr>
        <w:tc>
          <w:tcPr>
            <w:tcW w:type="dxa" w:w="2880"/>
          </w:tcPr>
          <w:p>
            <w:r>
              <w:t>-</w:t>
            </w:r>
          </w:p>
        </w:tc>
        <w:tc>
          <w:tcPr>
            <w:tcW w:type="dxa" w:w="2880"/>
          </w:tcPr>
          <w:p>
            <w:r>
              <w:t>south：10.0</w:t>
            </w:r>
          </w:p>
        </w:tc>
        <w:tc>
          <w:tcPr>
            <w:tcW w:type="dxa" w:w="2880"/>
          </w:tcPr>
          <w:p>
            <w:r>
              <w:t>-</w:t>
            </w:r>
          </w:p>
        </w:tc>
      </w:tr>
    </w:tbl>
    <w:p>
      <w:r>
        <w:rPr>
          <w:sz w:val="32"/>
        </w:rPr>
        <w:t>5、Time frame:</w:t>
      </w:r>
      <w:r>
        <w:rPr>
          <w:sz w:val="22"/>
        </w:rPr>
        <w:t>2014-12-31 16:00:00+00:00</w:t>
      </w:r>
      <w:r>
        <w:rPr>
          <w:sz w:val="22"/>
        </w:rPr>
        <w:t>--</w:t>
      </w:r>
      <w:r>
        <w:rPr>
          <w:sz w:val="22"/>
        </w:rPr>
        <w:t>2015-12-30 16:00:00+00:00</w:t>
      </w:r>
    </w:p>
    <w:p>
      <w:r>
        <w:rPr>
          <w:sz w:val="32"/>
        </w:rPr>
        <w:t>6、Reference method</w:t>
      </w:r>
    </w:p>
    <w:p>
      <w:pPr>
        <w:ind w:left="432"/>
      </w:pPr>
      <w:r>
        <w:rPr>
          <w:sz w:val="22"/>
        </w:rPr>
        <w:t xml:space="preserve">References to data: </w:t>
      </w:r>
    </w:p>
    <w:p>
      <w:pPr>
        <w:ind w:left="432" w:firstLine="432"/>
      </w:pPr>
      <w:r>
        <w:t>WU  Hua, CHEN  Baozhang, ZHANG  Dan. "One belt, one road" critical node extreme drought vulnerability data set (2015). A Big Earth Data Platform for Three Poles, doi:10.11888/Disas.tpdc.271182</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WU  Hua</w:t>
        <w:br/>
      </w:r>
      <w:r>
        <w:rPr>
          <w:sz w:val="22"/>
        </w:rPr>
        <w:t xml:space="preserve">unit: </w:t>
      </w:r>
      <w:r>
        <w:rPr>
          <w:sz w:val="22"/>
        </w:rPr>
        <w:t>Institute of Geographic Sciences and Natural Resources Research, CAS</w:t>
        <w:br/>
      </w:r>
      <w:r>
        <w:rPr>
          <w:sz w:val="22"/>
        </w:rPr>
        <w:t xml:space="preserve">email: </w:t>
      </w:r>
      <w:r>
        <w:rPr>
          <w:sz w:val="22"/>
        </w:rPr>
        <w:t>wuhua@igsnrr.ac.cn</w:t>
        <w:br/>
        <w:br/>
      </w:r>
      <w:r>
        <w:rPr>
          <w:sz w:val="22"/>
        </w:rPr>
        <w:t xml:space="preserve">name: </w:t>
      </w:r>
      <w:r>
        <w:rPr>
          <w:sz w:val="22"/>
        </w:rPr>
        <w:t>ZHANG  Dan</w:t>
        <w:br/>
      </w:r>
      <w:r>
        <w:rPr>
          <w:sz w:val="22"/>
        </w:rPr>
        <w:t xml:space="preserve">unit: </w:t>
      </w:r>
      <w:r>
        <w:rPr>
          <w:sz w:val="22"/>
        </w:rPr>
        <w:br/>
      </w:r>
      <w:r>
        <w:rPr>
          <w:sz w:val="22"/>
        </w:rPr>
        <w:t xml:space="preserve">email: </w:t>
      </w:r>
      <w:r>
        <w:rPr>
          <w:sz w:val="22"/>
        </w:rPr>
        <w:t>zhangdan@igsnrr.ac.cn</w:t>
        <w:br/>
        <w:br/>
      </w:r>
      <w:r>
        <w:rPr>
          <w:sz w:val="22"/>
        </w:rPr>
        <w:t xml:space="preserve">name: </w:t>
      </w:r>
      <w:r>
        <w:rPr>
          <w:sz w:val="22"/>
        </w:rPr>
        <w:t>CHEN  Baozhang</w:t>
        <w:br/>
      </w:r>
      <w:r>
        <w:rPr>
          <w:sz w:val="22"/>
        </w:rPr>
        <w:t xml:space="preserve">unit: </w:t>
      </w:r>
      <w:r>
        <w:rPr>
          <w:sz w:val="22"/>
        </w:rPr>
        <w:br/>
      </w:r>
      <w:r>
        <w:rPr>
          <w:sz w:val="22"/>
        </w:rPr>
        <w:t xml:space="preserve">email: </w:t>
      </w:r>
      <w:r>
        <w:rPr>
          <w:sz w:val="22"/>
        </w:rPr>
        <w:t>Baozhang_Chen@163.com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