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Precipitation stable isotope data set of multiple observation sites in Bangladesh(2017-2018)</w:t>
      </w:r>
    </w:p>
    <w:p>
      <w:r>
        <w:rPr>
          <w:sz w:val="32"/>
        </w:rPr>
        <w:t>1、Description</w:t>
      </w:r>
    </w:p>
    <w:p>
      <w:pPr>
        <w:ind w:firstLine="432"/>
      </w:pPr>
      <w:r>
        <w:rPr>
          <w:sz w:val="22"/>
        </w:rPr>
        <w:t>The data set is the daily precipitation stable isotope data (δ 18O, δ D, d-excess) from Satkhira, Barisal and sylhet3 stations in Bangladesh from 2017 to 2018. The data set was collected by Bangladesh Atomic Energy Commission (BAEC) and measured by picarro l2130i wavelength scanning cavity ring down spectrometer in the Key Laboratory of environment and surface processes, Institute of Qinghai Tibet Plateau, Chinese Academy of Sciences.</w:t>
        <w:br/>
        <w:t>Sampling location and time of three observation points:</w:t>
        <w:br/>
        <w:t>Satkhira ：2017.03.11-2018.07.16</w:t>
        <w:br/>
        <w:t>Barisal：2017.03.05-2018.07.02</w:t>
        <w:br/>
        <w:t>Sylhet : 2017.02.20-2018.09.04</w:t>
      </w:r>
    </w:p>
    <w:p>
      <w:r>
        <w:rPr>
          <w:sz w:val="32"/>
        </w:rPr>
        <w:t>2、Keywords</w:t>
      </w:r>
    </w:p>
    <w:p>
      <w:pPr>
        <w:ind w:left="432"/>
      </w:pPr>
      <w:r>
        <w:rPr>
          <w:sz w:val="22"/>
        </w:rPr>
        <w:t>Theme：</w:t>
      </w:r>
      <w:r>
        <w:rPr>
          <w:sz w:val="22"/>
        </w:rPr>
        <w:t>Precipitation</w:t>
      </w:r>
      <w:r>
        <w:t>,</w:t>
      </w:r>
      <w:r>
        <w:rPr>
          <w:sz w:val="22"/>
        </w:rPr>
        <w:t>Stable hydrogen and oxygen isotope</w:t>
      </w:r>
      <w:r>
        <w:t>,</w:t>
      </w:r>
      <w:r>
        <w:rPr>
          <w:sz w:val="22"/>
        </w:rPr>
        <w:t>Precipitation amount</w:t>
      </w:r>
      <w:r>
        <w:t>,</w:t>
      </w:r>
      <w:r>
        <w:rPr>
          <w:sz w:val="22"/>
        </w:rPr>
        <w:t>Atmospheric circulation</w:t>
      </w:r>
      <w:r>
        <w:t>,</w:t>
      </w:r>
      <w:r>
        <w:rPr>
          <w:sz w:val="22"/>
        </w:rPr>
        <w:t>Humidity/Dryness</w:t>
      </w:r>
      <w:r>
        <w:t>,</w:t>
      </w:r>
      <w:r>
        <w:rPr>
          <w:sz w:val="22"/>
        </w:rPr>
        <w:t>Water Quality/Water Chemistry</w:t>
        <w:br/>
      </w:r>
      <w:r>
        <w:rPr>
          <w:sz w:val="22"/>
        </w:rPr>
        <w:t>Discipline：</w:t>
      </w:r>
      <w:r>
        <w:rPr>
          <w:sz w:val="22"/>
        </w:rPr>
        <w:t>Atmosphere</w:t>
      </w:r>
      <w:r>
        <w:t>,</w:t>
      </w:r>
      <w:r>
        <w:rPr>
          <w:sz w:val="22"/>
        </w:rPr>
        <w:t>Terrestrial Surface</w:t>
        <w:br/>
      </w:r>
      <w:r>
        <w:rPr>
          <w:sz w:val="22"/>
        </w:rPr>
        <w:t>Places：</w:t>
      </w:r>
      <w:r>
        <w:rPr>
          <w:sz w:val="22"/>
        </w:rPr>
        <w:t>Bengal</w:t>
        <w:br/>
      </w:r>
      <w:r>
        <w:rPr>
          <w:sz w:val="22"/>
        </w:rPr>
        <w:t>Time：</w:t>
      </w:r>
      <w:r>
        <w:rPr>
          <w:sz w:val="22"/>
        </w:rPr>
        <w:t>2017-2018</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north：26.63333333</w:t>
            </w:r>
          </w:p>
        </w:tc>
        <w:tc>
          <w:tcPr>
            <w:tcW w:type="dxa" w:w="2880"/>
          </w:tcPr>
          <w:p>
            <w:r>
              <w:t>-</w:t>
            </w:r>
          </w:p>
        </w:tc>
      </w:tr>
      <w:tr>
        <w:tc>
          <w:tcPr>
            <w:tcW w:type="dxa" w:w="2880"/>
          </w:tcPr>
          <w:p>
            <w:r>
              <w:t>west：88.01666667</w:t>
            </w:r>
          </w:p>
        </w:tc>
        <w:tc>
          <w:tcPr>
            <w:tcW w:type="dxa" w:w="2880"/>
          </w:tcPr>
          <w:p>
            <w:r>
              <w:t>-</w:t>
            </w:r>
          </w:p>
        </w:tc>
        <w:tc>
          <w:tcPr>
            <w:tcW w:type="dxa" w:w="2880"/>
          </w:tcPr>
          <w:p>
            <w:r>
              <w:t>east：92.68333333</w:t>
            </w:r>
          </w:p>
        </w:tc>
      </w:tr>
      <w:tr>
        <w:tc>
          <w:tcPr>
            <w:tcW w:type="dxa" w:w="2880"/>
          </w:tcPr>
          <w:p>
            <w:r>
              <w:t>-</w:t>
            </w:r>
          </w:p>
        </w:tc>
        <w:tc>
          <w:tcPr>
            <w:tcW w:type="dxa" w:w="2880"/>
          </w:tcPr>
          <w:p>
            <w:r>
              <w:t>south：20.56666667</w:t>
            </w:r>
          </w:p>
        </w:tc>
        <w:tc>
          <w:tcPr>
            <w:tcW w:type="dxa" w:w="2880"/>
          </w:tcPr>
          <w:p>
            <w:r>
              <w:t>-</w:t>
            </w:r>
          </w:p>
        </w:tc>
      </w:tr>
    </w:tbl>
    <w:p>
      <w:r>
        <w:rPr>
          <w:sz w:val="32"/>
        </w:rPr>
        <w:t>5、Time frame:</w:t>
      </w:r>
      <w:r>
        <w:rPr>
          <w:sz w:val="22"/>
        </w:rPr>
        <w:t>2017-04-11 08:00:00+00:00</w:t>
      </w:r>
      <w:r>
        <w:rPr>
          <w:sz w:val="22"/>
        </w:rPr>
        <w:t>--</w:t>
      </w:r>
      <w:r>
        <w:rPr>
          <w:sz w:val="22"/>
        </w:rPr>
        <w:t>2018-10-24 08:00:00+00:00</w:t>
      </w:r>
    </w:p>
    <w:p>
      <w:r>
        <w:rPr>
          <w:sz w:val="32"/>
        </w:rPr>
        <w:t>6、Reference method</w:t>
      </w:r>
    </w:p>
    <w:p>
      <w:pPr>
        <w:ind w:left="432"/>
      </w:pPr>
      <w:r>
        <w:rPr>
          <w:sz w:val="22"/>
        </w:rPr>
        <w:t xml:space="preserve">References to data: </w:t>
      </w:r>
    </w:p>
    <w:p>
      <w:pPr>
        <w:ind w:left="432" w:firstLine="432"/>
      </w:pPr>
      <w:r>
        <w:t>GAO Jing. Precipitation stable isotope data set of multiple observation sites in Bangladesh(2017-2018). A Big Earth Data Platform for Three Poles, doi:10.11888/Geogra.tpdc.270939</w:t>
      </w:r>
      <w:r>
        <w:rPr>
          <w:sz w:val="22"/>
        </w:rPr>
        <w:t>2020</w:t>
      </w:r>
    </w:p>
    <w:p>
      <w:pPr>
        <w:ind w:left="432"/>
      </w:pPr>
      <w:r>
        <w:rPr>
          <w:sz w:val="22"/>
        </w:rPr>
        <w:t xml:space="preserve">References to articles: </w:t>
      </w:r>
    </w:p>
    <w:p>
      <w:pPr>
        <w:ind w:left="864"/>
      </w:pPr>
      <w:r>
        <w:t>Islam, M. R., J. Gao*, N. Ahmed, M. M. Karim, A. Q. Bhuiyan, A. Ahsan, S. Ahmed. (2020). Controls on spatiotemporal variations of stable isotopes in precipitation across Bangladesh, Atmospheric Research, 247, https://doi.org/10.1016/j.atmosres.2020.105224</w:t>
        <w:br/>
        <w:br/>
      </w:r>
    </w:p>
    <w:p>
      <w:r>
        <w:rPr>
          <w:sz w:val="32"/>
        </w:rPr>
        <w:t>7、Supporting project information</w:t>
      </w:r>
    </w:p>
    <w:p>
      <w:pPr>
        <w:ind w:left="432"/>
      </w:pPr>
      <w:r>
        <w:rPr>
          <w:sz w:val="22"/>
        </w:rPr>
        <w:t>Second Tibetan Plateau Scientific Expedition Program</w:t>
        <w:br/>
      </w:r>
      <w:r>
        <w:rPr>
          <w:sz w:val="22"/>
        </w:rPr>
        <w:t>Pan-Third Pole Environment Study for a Green Silk Road-A CAS Strategic Priority A Program</w:t>
        <w:br/>
      </w:r>
      <w:r>
        <w:rPr>
          <w:sz w:val="22"/>
        </w:rPr>
        <w:t>the National Natural Science Foundation of China</w:t>
        <w:br/>
      </w:r>
    </w:p>
    <w:p>
      <w:r>
        <w:rPr>
          <w:sz w:val="32"/>
        </w:rPr>
        <w:t>8、Data resource provider</w:t>
      </w:r>
    </w:p>
    <w:p>
      <w:pPr>
        <w:ind w:left="432"/>
      </w:pPr>
      <w:r>
        <w:rPr>
          <w:sz w:val="22"/>
        </w:rPr>
        <w:t xml:space="preserve">name: </w:t>
      </w:r>
      <w:r>
        <w:rPr>
          <w:sz w:val="22"/>
        </w:rPr>
        <w:t>GAO Jing</w:t>
        <w:br/>
      </w:r>
      <w:r>
        <w:rPr>
          <w:sz w:val="22"/>
        </w:rPr>
        <w:t xml:space="preserve">unit: </w:t>
      </w:r>
      <w:r>
        <w:rPr>
          <w:sz w:val="22"/>
        </w:rPr>
        <w:t>Institute of Tibetan Plateau Research, Chinese Academy of Sciences</w:t>
        <w:br/>
      </w:r>
      <w:r>
        <w:rPr>
          <w:sz w:val="22"/>
        </w:rPr>
        <w:t xml:space="preserve">email: </w:t>
      </w:r>
      <w:r>
        <w:rPr>
          <w:sz w:val="22"/>
        </w:rPr>
        <w:t>gaojing@itpcas.ac.cn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