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Clay mineral data of of the Stari Slankamen loess section in Serbia</w:t>
      </w:r>
    </w:p>
    <w:p>
      <w:r>
        <w:rPr>
          <w:sz w:val="32"/>
        </w:rPr>
        <w:t>1、Description</w:t>
      </w:r>
    </w:p>
    <w:p>
      <w:pPr>
        <w:ind w:firstLine="432"/>
      </w:pPr>
      <w:r>
        <w:rPr>
          <w:sz w:val="22"/>
        </w:rPr>
        <w:t>This data set consists of clay mineral analysis data of stari slankamen loess profile in Serbia. Using x'pert Pro MPD powder X-ray (XRD) manufactured by panalytical company in the Netherlands, we carried out clay mineral determination and Analysis on the comprehensive profile of stari slankamen loess at an interval of about 10-20 cm. The total thickness of the profile is about 41 meters and the number of samples is 279. The reproducibility of the scanning angle of the instrument is ± 0.0001 degrees. The experimental analysis was completed in Shandong Key Laboratory of tourism, resources and environment, Taishan University. This data reflects the change characteristics of clay minerals in the long-term loess sequence in Serbia, and is of great significance for the study of paleoclimate / Paleoenvironment in southeastern Europe.</w:t>
      </w:r>
    </w:p>
    <w:p>
      <w:r>
        <w:rPr>
          <w:sz w:val="32"/>
        </w:rPr>
        <w:t>2、Keywords</w:t>
      </w:r>
    </w:p>
    <w:p>
      <w:pPr>
        <w:ind w:left="432"/>
      </w:pPr>
      <w:r>
        <w:rPr>
          <w:sz w:val="22"/>
        </w:rPr>
        <w:t>Theme：</w:t>
      </w:r>
      <w:r>
        <w:rPr>
          <w:sz w:val="22"/>
        </w:rPr>
        <w:t>Loess</w:t>
      </w:r>
      <w:r>
        <w:t>,</w:t>
      </w:r>
      <w:r>
        <w:rPr>
          <w:sz w:val="22"/>
        </w:rPr>
        <w:t>Loess</w:t>
      </w:r>
      <w:r>
        <w:t>,</w:t>
      </w:r>
      <w:r>
        <w:rPr>
          <w:sz w:val="22"/>
        </w:rPr>
        <w:t>Clay mineral</w:t>
      </w:r>
      <w:r>
        <w:t>,</w:t>
      </w:r>
      <w:r>
        <w:rPr>
          <w:sz w:val="22"/>
        </w:rPr>
        <w:t>Paleoclimate Reconstruction</w:t>
        <w:br/>
      </w:r>
      <w:r>
        <w:rPr>
          <w:sz w:val="22"/>
        </w:rPr>
        <w:t>Discipline：</w:t>
      </w:r>
      <w:r>
        <w:rPr>
          <w:sz w:val="22"/>
        </w:rPr>
        <w:t>Palaeoenvironment</w:t>
        <w:br/>
      </w:r>
      <w:r>
        <w:rPr>
          <w:sz w:val="22"/>
        </w:rPr>
        <w:t>Places：</w:t>
      </w:r>
      <w:r>
        <w:rPr>
          <w:sz w:val="22"/>
        </w:rPr>
        <w:t>Serbia</w:t>
        <w:br/>
      </w:r>
      <w:r>
        <w:rPr>
          <w:sz w:val="22"/>
        </w:rPr>
        <w:t>Time：</w:t>
      </w:r>
      <w:r>
        <w:rPr>
          <w:sz w:val="22"/>
        </w:rPr>
        <w:t>since one million years</w:t>
      </w:r>
    </w:p>
    <w:p>
      <w:r>
        <w:rPr>
          <w:sz w:val="32"/>
        </w:rPr>
        <w:t>3、Data details</w:t>
      </w:r>
    </w:p>
    <w:p>
      <w:pPr>
        <w:ind w:left="432"/>
      </w:pPr>
      <w:r>
        <w:rPr>
          <w:sz w:val="22"/>
        </w:rPr>
        <w:t>1.Scale：None</w:t>
      </w:r>
    </w:p>
    <w:p>
      <w:pPr>
        <w:ind w:left="432"/>
      </w:pPr>
      <w:r>
        <w:rPr>
          <w:sz w:val="22"/>
        </w:rPr>
        <w:t>2.Projection：</w:t>
      </w:r>
    </w:p>
    <w:p>
      <w:pPr>
        <w:ind w:left="432"/>
      </w:pPr>
      <w:r>
        <w:rPr>
          <w:sz w:val="22"/>
        </w:rPr>
        <w:t>3.Filesize：0.04MB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north：45.13</w:t>
            </w:r>
          </w:p>
        </w:tc>
        <w:tc>
          <w:tcPr>
            <w:tcW w:type="dxa" w:w="2880"/>
          </w:tcPr>
          <w:p>
            <w:r>
              <w:t>-</w:t>
            </w:r>
          </w:p>
        </w:tc>
      </w:tr>
      <w:tr>
        <w:tc>
          <w:tcPr>
            <w:tcW w:type="dxa" w:w="2880"/>
          </w:tcPr>
          <w:p>
            <w:r>
              <w:t>west：20.3</w:t>
            </w:r>
          </w:p>
        </w:tc>
        <w:tc>
          <w:tcPr>
            <w:tcW w:type="dxa" w:w="2880"/>
          </w:tcPr>
          <w:p>
            <w:r>
              <w:t>-</w:t>
            </w:r>
          </w:p>
        </w:tc>
        <w:tc>
          <w:tcPr>
            <w:tcW w:type="dxa" w:w="2880"/>
          </w:tcPr>
          <w:p>
            <w:r>
              <w:t>east：20.3</w:t>
            </w:r>
          </w:p>
        </w:tc>
      </w:tr>
      <w:tr>
        <w:tc>
          <w:tcPr>
            <w:tcW w:type="dxa" w:w="2880"/>
          </w:tcPr>
          <w:p>
            <w:r>
              <w:t>-</w:t>
            </w:r>
          </w:p>
        </w:tc>
        <w:tc>
          <w:tcPr>
            <w:tcW w:type="dxa" w:w="2880"/>
          </w:tcPr>
          <w:p>
            <w:r>
              <w:t>south：45.13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HAO   Qingzhen. Clay mineral data of of the Stari Slankamen loess section in Serbia. A Big Earth Data Platform for Three Poles, doi:10.11888/Paleoenv.tpdc.271693</w:t>
      </w:r>
      <w:r>
        <w:rPr>
          <w:sz w:val="22"/>
        </w:rPr>
        <w:t>2021</w:t>
      </w:r>
    </w:p>
    <w:p>
      <w:pPr>
        <w:ind w:left="432"/>
      </w:pPr>
      <w:r>
        <w:rPr>
          <w:sz w:val="22"/>
        </w:rPr>
        <w:t xml:space="preserve">References to articles: </w:t>
      </w:r>
    </w:p>
    <w:p>
      <w:pPr>
        <w:ind w:left="864"/>
      </w:pPr>
      <w:r>
        <w:t>Fu, Y., Hao, Q., Peng, S., Marković, S.B., Gao, X., Han, L., Wu, X., Namier, N., Zhang, W., Gavrilov, M.B., Marković, R., &amp; Guo, Z. (2021). Clay mineralogy of the Stari Slankamen (Serbia) loess-paleosol sequence during the last glacial cycle — Implications for dust provenance and interglacial climate. Quaternary Science Reviews, 263, 106990.</w:t>
        <w:br/>
        <w:br/>
      </w:r>
    </w:p>
    <w:p>
      <w:r>
        <w:rPr>
          <w:sz w:val="32"/>
        </w:rPr>
        <w:t>7、Supporting project information</w:t>
      </w:r>
    </w:p>
    <w:p>
      <w:pPr>
        <w:ind w:left="432"/>
      </w:pPr>
      <w:r>
        <w:rPr>
          <w:sz w:val="22"/>
        </w:rPr>
        <w:t>Comparative study of past climate changes at multi-timescale in East Asian monsoon region and Westerly zone</w:t>
        <w:br/>
      </w:r>
      <w:r>
        <w:rPr>
          <w:sz w:val="22"/>
        </w:rPr>
        <w:t>NSFC Basic Research Center Program: Continental Evolution and Earth’s monsoon System</w:t>
        <w:br/>
      </w:r>
      <w:r>
        <w:rPr>
          <w:sz w:val="22"/>
        </w:rPr>
        <w:t>NSFC National Science Fund for Distinguished Young Scholars: Quaternary Geology</w:t>
        <w:br/>
      </w:r>
    </w:p>
    <w:p>
      <w:r>
        <w:rPr>
          <w:sz w:val="32"/>
        </w:rPr>
        <w:t>8、Data resource provider</w:t>
      </w:r>
    </w:p>
    <w:p>
      <w:pPr>
        <w:ind w:left="432"/>
      </w:pPr>
      <w:r>
        <w:rPr>
          <w:sz w:val="22"/>
        </w:rPr>
        <w:t xml:space="preserve">name: </w:t>
      </w:r>
      <w:r>
        <w:rPr>
          <w:sz w:val="22"/>
        </w:rPr>
        <w:t>HAO   Qingzhen</w:t>
        <w:br/>
      </w:r>
      <w:r>
        <w:rPr>
          <w:sz w:val="22"/>
        </w:rPr>
        <w:t xml:space="preserve">unit: </w:t>
      </w:r>
      <w:r>
        <w:rPr>
          <w:sz w:val="22"/>
        </w:rPr>
        <w:br/>
      </w:r>
      <w:r>
        <w:rPr>
          <w:sz w:val="22"/>
        </w:rPr>
        <w:t xml:space="preserve">email: </w:t>
      </w:r>
      <w:r>
        <w:rPr>
          <w:sz w:val="22"/>
        </w:rPr>
        <w:t>haoqz@mail.iggcas.ac.cn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